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037" w:rsidRDefault="00A85037">
      <w:pPr>
        <w:pStyle w:val="ConsPlusNormal"/>
        <w:outlineLvl w:val="0"/>
      </w:pPr>
      <w:r>
        <w:t>Зарегистрировано в Национальном реестре правовых актов</w:t>
      </w:r>
    </w:p>
    <w:p w:rsidR="00A85037" w:rsidRDefault="00A85037">
      <w:pPr>
        <w:pStyle w:val="ConsPlusNormal"/>
        <w:spacing w:before="220"/>
      </w:pPr>
      <w:r>
        <w:t>Республики Беларусь 7 июля 2020 г. N 5/48190</w:t>
      </w:r>
    </w:p>
    <w:p w:rsidR="00A85037" w:rsidRDefault="00A85037">
      <w:pPr>
        <w:pStyle w:val="ConsPlusNormal"/>
        <w:pBdr>
          <w:top w:val="single" w:sz="6" w:space="0" w:color="auto"/>
        </w:pBdr>
        <w:spacing w:before="100" w:after="100"/>
        <w:jc w:val="both"/>
        <w:rPr>
          <w:sz w:val="2"/>
          <w:szCs w:val="2"/>
        </w:rPr>
      </w:pPr>
    </w:p>
    <w:p w:rsidR="00A85037" w:rsidRDefault="00A85037">
      <w:pPr>
        <w:pStyle w:val="ConsPlusNormal"/>
        <w:jc w:val="both"/>
      </w:pPr>
    </w:p>
    <w:p w:rsidR="00A85037" w:rsidRDefault="00A85037">
      <w:pPr>
        <w:pStyle w:val="ConsPlusTitle"/>
        <w:jc w:val="center"/>
      </w:pPr>
      <w:r>
        <w:t>ПОСТАНОВЛЕНИЕ СОВЕТА МИНИСТРОВ РЕСПУБЛИКИ БЕЛАРУСЬ</w:t>
      </w:r>
    </w:p>
    <w:p w:rsidR="00A85037" w:rsidRDefault="00A85037">
      <w:pPr>
        <w:pStyle w:val="ConsPlusTitle"/>
        <w:jc w:val="center"/>
      </w:pPr>
      <w:r>
        <w:t>6 июля 2020 г. N 403</w:t>
      </w:r>
    </w:p>
    <w:p w:rsidR="00A85037" w:rsidRDefault="00A85037">
      <w:pPr>
        <w:pStyle w:val="ConsPlusTitle"/>
        <w:jc w:val="center"/>
      </w:pPr>
    </w:p>
    <w:p w:rsidR="00A85037" w:rsidRDefault="00A85037">
      <w:pPr>
        <w:pStyle w:val="ConsPlusTitle"/>
        <w:jc w:val="center"/>
      </w:pPr>
      <w:r>
        <w:t>О РЕАЛИЗАЦИИ УКАЗА ПРЕЗИДЕНТА РЕСПУБЛИКИ БЕЛАРУСЬ ОТ 14 АПРЕЛЯ 2020 Г. N 127</w:t>
      </w:r>
    </w:p>
    <w:p w:rsidR="00A85037" w:rsidRDefault="00A85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85037">
        <w:trPr>
          <w:jc w:val="center"/>
        </w:trPr>
        <w:tc>
          <w:tcPr>
            <w:tcW w:w="9294" w:type="dxa"/>
            <w:tcBorders>
              <w:top w:val="nil"/>
              <w:left w:val="single" w:sz="24" w:space="0" w:color="CED3F1"/>
              <w:bottom w:val="nil"/>
              <w:right w:val="single" w:sz="24" w:space="0" w:color="F4F3F8"/>
            </w:tcBorders>
            <w:shd w:val="clear" w:color="auto" w:fill="F4F3F8"/>
          </w:tcPr>
          <w:p w:rsidR="00A85037" w:rsidRDefault="00A85037">
            <w:pPr>
              <w:pStyle w:val="ConsPlusNormal"/>
              <w:jc w:val="center"/>
            </w:pPr>
            <w:r>
              <w:rPr>
                <w:color w:val="392C69"/>
              </w:rPr>
              <w:t xml:space="preserve">(в ред. </w:t>
            </w:r>
            <w:hyperlink r:id="rId4" w:history="1">
              <w:r>
                <w:rPr>
                  <w:color w:val="0000FF"/>
                </w:rPr>
                <w:t>постановления</w:t>
              </w:r>
            </w:hyperlink>
            <w:r>
              <w:rPr>
                <w:color w:val="392C69"/>
              </w:rPr>
              <w:t xml:space="preserve"> Совмина от 16.01.2021 N 16)</w:t>
            </w:r>
          </w:p>
        </w:tc>
      </w:tr>
    </w:tbl>
    <w:p w:rsidR="00A85037" w:rsidRDefault="00A85037">
      <w:pPr>
        <w:pStyle w:val="ConsPlusNormal"/>
        <w:jc w:val="both"/>
      </w:pPr>
    </w:p>
    <w:p w:rsidR="00A85037" w:rsidRDefault="00A85037">
      <w:pPr>
        <w:pStyle w:val="ConsPlusNormal"/>
        <w:ind w:firstLine="540"/>
        <w:jc w:val="both"/>
      </w:pPr>
      <w:r>
        <w:t xml:space="preserve">Во исполнение </w:t>
      </w:r>
      <w:hyperlink r:id="rId5" w:history="1">
        <w:r>
          <w:rPr>
            <w:color w:val="0000FF"/>
          </w:rPr>
          <w:t>пункта 6</w:t>
        </w:r>
      </w:hyperlink>
      <w:r>
        <w:t xml:space="preserve"> Указа Президента Республики Беларусь от 14 апреля 2020 г. N 127 "О возмещении расходов на электроснабжение эксплуатируемого жилищного фонда" Совет Министров Республики Беларусь ПОСТАНОВЛЯЕТ:</w:t>
      </w:r>
    </w:p>
    <w:p w:rsidR="00A85037" w:rsidRDefault="00A85037">
      <w:pPr>
        <w:pStyle w:val="ConsPlusNormal"/>
        <w:spacing w:before="220"/>
        <w:ind w:firstLine="540"/>
        <w:jc w:val="both"/>
      </w:pPr>
      <w:r>
        <w:t>1. Утвердить:</w:t>
      </w:r>
    </w:p>
    <w:p w:rsidR="00A85037" w:rsidRDefault="00A85037">
      <w:pPr>
        <w:pStyle w:val="ConsPlusNormal"/>
        <w:spacing w:before="220"/>
        <w:ind w:firstLine="540"/>
        <w:jc w:val="both"/>
      </w:pPr>
      <w:hyperlink w:anchor="P32" w:history="1">
        <w:r>
          <w:rPr>
            <w:color w:val="0000FF"/>
          </w:rPr>
          <w:t>Положение</w:t>
        </w:r>
      </w:hyperlink>
      <w:r>
        <w:t xml:space="preserve"> о возмещении гражданам расходов на электроснабжение эксплуатируемого жилищного фонда (прилагается);</w:t>
      </w:r>
    </w:p>
    <w:p w:rsidR="00A85037" w:rsidRDefault="00A85037">
      <w:pPr>
        <w:pStyle w:val="ConsPlusNormal"/>
        <w:spacing w:before="220"/>
        <w:ind w:firstLine="540"/>
        <w:jc w:val="both"/>
      </w:pPr>
      <w:hyperlink w:anchor="P65" w:history="1">
        <w:r>
          <w:rPr>
            <w:color w:val="0000FF"/>
          </w:rPr>
          <w:t>Положение</w:t>
        </w:r>
      </w:hyperlink>
      <w:r>
        <w:t xml:space="preserve"> о порядке расчета размера частичного возмещения гражданам средств при подключении новых потребителей природного газа к объектам газораспределительной системы, построенным с привлечением средств граждан (прилагается);</w:t>
      </w:r>
    </w:p>
    <w:p w:rsidR="00A85037" w:rsidRDefault="00A85037">
      <w:pPr>
        <w:pStyle w:val="ConsPlusNormal"/>
        <w:spacing w:before="220"/>
        <w:ind w:firstLine="540"/>
        <w:jc w:val="both"/>
      </w:pPr>
      <w:hyperlink w:anchor="P125" w:history="1">
        <w:r>
          <w:rPr>
            <w:color w:val="0000FF"/>
          </w:rPr>
          <w:t>Положение</w:t>
        </w:r>
      </w:hyperlink>
      <w:r>
        <w:t xml:space="preserve"> о критериях отнесения граждан к малообеспеченным и иным социально уязвимым категориям граждан (прилагается).</w:t>
      </w:r>
    </w:p>
    <w:p w:rsidR="00A85037" w:rsidRDefault="00A85037">
      <w:pPr>
        <w:pStyle w:val="ConsPlusNormal"/>
        <w:jc w:val="both"/>
      </w:pPr>
      <w:r>
        <w:t xml:space="preserve">(п. 1 в ред. </w:t>
      </w:r>
      <w:hyperlink r:id="rId6" w:history="1">
        <w:r>
          <w:rPr>
            <w:color w:val="0000FF"/>
          </w:rPr>
          <w:t>постановления</w:t>
        </w:r>
      </w:hyperlink>
      <w:r>
        <w:t xml:space="preserve"> Совмина от 16.01.2021 N 16)</w:t>
      </w:r>
    </w:p>
    <w:p w:rsidR="00A85037" w:rsidRDefault="00A85037">
      <w:pPr>
        <w:pStyle w:val="ConsPlusNormal"/>
        <w:spacing w:before="220"/>
        <w:ind w:firstLine="540"/>
        <w:jc w:val="both"/>
      </w:pPr>
      <w:r>
        <w:t>2. Предоставить Министерству энергетики право разъяснять вопросы применения настоящего постановления.</w:t>
      </w:r>
    </w:p>
    <w:p w:rsidR="00A85037" w:rsidRDefault="00A85037">
      <w:pPr>
        <w:pStyle w:val="ConsPlusNormal"/>
        <w:spacing w:before="220"/>
        <w:ind w:firstLine="540"/>
        <w:jc w:val="both"/>
      </w:pPr>
      <w:r>
        <w:t>3. Настоящее постановление вступает в силу с 17 июля 2020 г.</w:t>
      </w:r>
    </w:p>
    <w:p w:rsidR="00A85037" w:rsidRDefault="00A8503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73"/>
        <w:gridCol w:w="5174"/>
      </w:tblGrid>
      <w:tr w:rsidR="00A85037">
        <w:tc>
          <w:tcPr>
            <w:tcW w:w="4677" w:type="dxa"/>
            <w:tcBorders>
              <w:top w:val="nil"/>
              <w:left w:val="nil"/>
              <w:bottom w:val="nil"/>
              <w:right w:val="nil"/>
            </w:tcBorders>
          </w:tcPr>
          <w:p w:rsidR="00A85037" w:rsidRDefault="00A85037">
            <w:pPr>
              <w:pStyle w:val="ConsPlusNormal"/>
            </w:pPr>
            <w:r>
              <w:t>Премьер-министр Республики Беларусь</w:t>
            </w:r>
          </w:p>
        </w:tc>
        <w:tc>
          <w:tcPr>
            <w:tcW w:w="4677" w:type="dxa"/>
            <w:tcBorders>
              <w:top w:val="nil"/>
              <w:left w:val="nil"/>
              <w:bottom w:val="nil"/>
              <w:right w:val="nil"/>
            </w:tcBorders>
          </w:tcPr>
          <w:p w:rsidR="00A85037" w:rsidRDefault="00A85037">
            <w:pPr>
              <w:pStyle w:val="ConsPlusNormal"/>
              <w:jc w:val="right"/>
            </w:pPr>
            <w:proofErr w:type="spellStart"/>
            <w:r>
              <w:t>Р.Головченко</w:t>
            </w:r>
            <w:proofErr w:type="spellEnd"/>
          </w:p>
        </w:tc>
      </w:tr>
    </w:tbl>
    <w:p w:rsidR="00A85037" w:rsidRDefault="00A85037">
      <w:pPr>
        <w:pStyle w:val="ConsPlusNormal"/>
        <w:jc w:val="both"/>
      </w:pPr>
    </w:p>
    <w:p w:rsidR="00A85037" w:rsidRDefault="00A85037">
      <w:pPr>
        <w:pStyle w:val="ConsPlusNormal"/>
        <w:jc w:val="both"/>
      </w:pPr>
    </w:p>
    <w:p w:rsidR="00A85037" w:rsidRDefault="00A85037">
      <w:pPr>
        <w:pStyle w:val="ConsPlusNormal"/>
        <w:jc w:val="both"/>
      </w:pPr>
    </w:p>
    <w:p w:rsidR="00A85037" w:rsidRDefault="00A85037">
      <w:pPr>
        <w:pStyle w:val="ConsPlusNormal"/>
        <w:jc w:val="both"/>
      </w:pPr>
    </w:p>
    <w:p w:rsidR="00A85037" w:rsidRDefault="00A85037">
      <w:pPr>
        <w:pStyle w:val="ConsPlusNonformat"/>
        <w:jc w:val="both"/>
      </w:pPr>
      <w:r>
        <w:t xml:space="preserve">                                                        УТВЕРЖДЕНО</w:t>
      </w:r>
    </w:p>
    <w:p w:rsidR="00A85037" w:rsidRDefault="00A85037">
      <w:pPr>
        <w:pStyle w:val="ConsPlusNonformat"/>
        <w:jc w:val="both"/>
      </w:pPr>
      <w:r>
        <w:t xml:space="preserve">                                                        Постановление</w:t>
      </w:r>
    </w:p>
    <w:p w:rsidR="00A85037" w:rsidRDefault="00A85037">
      <w:pPr>
        <w:pStyle w:val="ConsPlusNonformat"/>
        <w:jc w:val="both"/>
      </w:pPr>
      <w:r>
        <w:t xml:space="preserve">                                                        Совета Министров</w:t>
      </w:r>
    </w:p>
    <w:p w:rsidR="00A85037" w:rsidRDefault="00A85037">
      <w:pPr>
        <w:pStyle w:val="ConsPlusNonformat"/>
        <w:jc w:val="both"/>
      </w:pPr>
      <w:r>
        <w:t xml:space="preserve">                                                        Республики Беларусь</w:t>
      </w:r>
    </w:p>
    <w:p w:rsidR="00A85037" w:rsidRDefault="00A85037">
      <w:pPr>
        <w:pStyle w:val="ConsPlusNonformat"/>
        <w:jc w:val="both"/>
      </w:pPr>
      <w:r>
        <w:t xml:space="preserve">                                                        06.07.2020 N 403</w:t>
      </w:r>
    </w:p>
    <w:p w:rsidR="00A85037" w:rsidRDefault="00A85037">
      <w:pPr>
        <w:pStyle w:val="ConsPlusNormal"/>
        <w:jc w:val="both"/>
      </w:pPr>
    </w:p>
    <w:p w:rsidR="00A85037" w:rsidRDefault="00A85037">
      <w:pPr>
        <w:pStyle w:val="ConsPlusTitle"/>
        <w:jc w:val="center"/>
      </w:pPr>
      <w:bookmarkStart w:id="0" w:name="P65"/>
      <w:bookmarkEnd w:id="0"/>
      <w:r>
        <w:t>ПОЛОЖЕНИЕ</w:t>
      </w:r>
    </w:p>
    <w:p w:rsidR="00A85037" w:rsidRDefault="00A85037">
      <w:pPr>
        <w:pStyle w:val="ConsPlusTitle"/>
        <w:jc w:val="center"/>
      </w:pPr>
      <w:r>
        <w:t>О ПОРЯДКЕ РАСЧЕТА РАЗМЕРА ЧАСТИЧНОГО ВОЗМЕЩЕНИЯ ГРАЖДАНАМ СРЕДСТВ ПРИ ПОДКЛЮЧЕНИИ НОВЫХ ПОТРЕБИТЕЛЕЙ ПРИРОДНОГО ГАЗА К ОБЪЕКТАМ ГАЗОРАСПРЕДЕЛИТЕЛЬНОЙ СИСТЕМЫ, ПОСТРОЕННЫМ С ПРИВЛЕЧЕНИЕМ СРЕДСТВ ГРАЖДАН</w:t>
      </w:r>
    </w:p>
    <w:p w:rsidR="00A85037" w:rsidRDefault="00A85037">
      <w:pPr>
        <w:pStyle w:val="ConsPlusNormal"/>
        <w:jc w:val="both"/>
      </w:pPr>
    </w:p>
    <w:p w:rsidR="00A85037" w:rsidRDefault="00A85037">
      <w:pPr>
        <w:pStyle w:val="ConsPlusNormal"/>
        <w:ind w:firstLine="540"/>
        <w:jc w:val="both"/>
      </w:pPr>
      <w:r>
        <w:t>1. Настоящим Положением определяется порядок расчета размера частичного возмещения средств гражданам при подключении новых потребителей природного газа &lt;*&gt; к объектам газораспределительной системы &lt;**&gt;, построенным с привлечением средств граждан (далее - частичное возмещение средств гражданам).</w:t>
      </w:r>
    </w:p>
    <w:p w:rsidR="00A85037" w:rsidRDefault="00A85037">
      <w:pPr>
        <w:pStyle w:val="ConsPlusNormal"/>
        <w:spacing w:before="220"/>
        <w:ind w:firstLine="540"/>
        <w:jc w:val="both"/>
      </w:pPr>
      <w:r>
        <w:t>--------------------------------</w:t>
      </w:r>
    </w:p>
    <w:p w:rsidR="00A85037" w:rsidRDefault="00A85037">
      <w:pPr>
        <w:pStyle w:val="ConsPlusNormal"/>
        <w:spacing w:before="220"/>
        <w:ind w:firstLine="540"/>
        <w:jc w:val="both"/>
      </w:pPr>
      <w:r>
        <w:t>&lt;*&gt; Для целей настоящего Положения под новым потребителем природного газа понимается потребитель природного газа, которому предоставляется природный газ в результате подключения вновь построенного газопровода-ввода к действующему уличному распределительному газопроводу.</w:t>
      </w:r>
    </w:p>
    <w:p w:rsidR="00A85037" w:rsidRDefault="00A85037">
      <w:pPr>
        <w:pStyle w:val="ConsPlusNormal"/>
        <w:spacing w:before="220"/>
        <w:ind w:firstLine="540"/>
        <w:jc w:val="both"/>
      </w:pPr>
      <w:r>
        <w:lastRenderedPageBreak/>
        <w:t>&lt;**&gt; Для целей настоящего Положения под объектом газораспределительной системы понимается уличный распределительный газопровод для газификации эксплуатируемого жилищного фонда граждан.</w:t>
      </w:r>
    </w:p>
    <w:p w:rsidR="00A85037" w:rsidRDefault="00A85037">
      <w:pPr>
        <w:pStyle w:val="ConsPlusNormal"/>
        <w:jc w:val="both"/>
      </w:pPr>
    </w:p>
    <w:p w:rsidR="00A85037" w:rsidRDefault="00A85037">
      <w:pPr>
        <w:pStyle w:val="ConsPlusNormal"/>
        <w:ind w:firstLine="540"/>
        <w:jc w:val="both"/>
      </w:pPr>
      <w:r>
        <w:t>2. Частичное возмещение средств гражданам производится за счет новых потребителей природного газа, являющихся физическими лицами, в том числе индивидуальными предпринимателями, юридическими лицами, по решениям городских, районных исполнительных комитетов, местных администраций районов в г. Минске.</w:t>
      </w:r>
    </w:p>
    <w:p w:rsidR="00A85037" w:rsidRDefault="00A85037">
      <w:pPr>
        <w:pStyle w:val="ConsPlusNormal"/>
        <w:spacing w:before="220"/>
        <w:ind w:firstLine="540"/>
        <w:jc w:val="both"/>
      </w:pPr>
      <w:r>
        <w:t>Частичное возмещение средств гражданам производится вне зависимости от балансовой принадлежности и (или) регистрации права собственности на объекты газораспределительной системы, а также даты завершения их строительства.</w:t>
      </w:r>
    </w:p>
    <w:p w:rsidR="00A85037" w:rsidRDefault="00A85037">
      <w:pPr>
        <w:pStyle w:val="ConsPlusNormal"/>
        <w:spacing w:before="220"/>
        <w:ind w:firstLine="540"/>
        <w:jc w:val="both"/>
      </w:pPr>
      <w:r>
        <w:t>3. При строительстве новых объектов газораспределительной системы и присоединении их к действующим объектам газораспределительной системы, построенным с привлечением средств граждан, расчет размера частичного возмещения средств гражданам не производится и затраты им не возмещаются.</w:t>
      </w:r>
    </w:p>
    <w:p w:rsidR="00A85037" w:rsidRDefault="00A85037">
      <w:pPr>
        <w:pStyle w:val="ConsPlusNormal"/>
        <w:spacing w:before="220"/>
        <w:ind w:firstLine="540"/>
        <w:jc w:val="both"/>
      </w:pPr>
      <w:r>
        <w:t>4. Размер частичного возмещения средств гражданам определяется по формуле</w:t>
      </w:r>
    </w:p>
    <w:p w:rsidR="00A85037" w:rsidRDefault="00A85037">
      <w:pPr>
        <w:pStyle w:val="ConsPlusNormal"/>
        <w:jc w:val="both"/>
      </w:pPr>
    </w:p>
    <w:p w:rsidR="00A85037" w:rsidRDefault="00A85037">
      <w:pPr>
        <w:pStyle w:val="ConsPlusNormal"/>
        <w:jc w:val="center"/>
      </w:pPr>
      <w:r>
        <w:t>З</w:t>
      </w:r>
      <w:r>
        <w:rPr>
          <w:vertAlign w:val="subscript"/>
        </w:rPr>
        <w:t>1</w:t>
      </w:r>
      <w:r>
        <w:t xml:space="preserve"> = С x К</w:t>
      </w:r>
      <w:r>
        <w:rPr>
          <w:vertAlign w:val="subscript"/>
        </w:rPr>
        <w:t>У</w:t>
      </w:r>
      <w:r>
        <w:t xml:space="preserve"> x К</w:t>
      </w:r>
      <w:r>
        <w:rPr>
          <w:vertAlign w:val="subscript"/>
        </w:rPr>
        <w:t>и</w:t>
      </w:r>
      <w:r>
        <w:t xml:space="preserve"> x К / П</w:t>
      </w:r>
      <w:r>
        <w:rPr>
          <w:vertAlign w:val="subscript"/>
        </w:rPr>
        <w:t>1</w:t>
      </w:r>
      <w:r>
        <w:t>,</w:t>
      </w:r>
    </w:p>
    <w:p w:rsidR="00A85037" w:rsidRDefault="00A85037">
      <w:pPr>
        <w:pStyle w:val="ConsPlusNormal"/>
        <w:jc w:val="both"/>
      </w:pPr>
    </w:p>
    <w:p w:rsidR="00A85037" w:rsidRDefault="00A85037">
      <w:pPr>
        <w:pStyle w:val="ConsPlusNormal"/>
        <w:jc w:val="both"/>
      </w:pPr>
      <w:r>
        <w:t>где З</w:t>
      </w:r>
      <w:r>
        <w:rPr>
          <w:vertAlign w:val="subscript"/>
        </w:rPr>
        <w:t>1</w:t>
      </w:r>
      <w:r>
        <w:t xml:space="preserve"> - размер частичного возмещения средств гражданам, рублей;</w:t>
      </w:r>
    </w:p>
    <w:p w:rsidR="00A85037" w:rsidRDefault="00A85037">
      <w:pPr>
        <w:pStyle w:val="ConsPlusNormal"/>
        <w:spacing w:before="220"/>
        <w:ind w:firstLine="540"/>
        <w:jc w:val="both"/>
      </w:pPr>
      <w:r>
        <w:t>С - фактические затраты на строительство объектов газораспределительной системы, определяемые на основании документов, подтверждающих данные затраты и представляемых собственниками (балансодержателями) объектов газораспределительной системы &lt;*&gt; для расчета размера частичного возмещения средств в городские, районные исполнительные комитеты, местные администрации районов в г. Минске, рублей;</w:t>
      </w:r>
    </w:p>
    <w:p w:rsidR="00A85037" w:rsidRDefault="00A85037">
      <w:pPr>
        <w:pStyle w:val="ConsPlusNormal"/>
        <w:spacing w:before="220"/>
        <w:ind w:firstLine="540"/>
        <w:jc w:val="both"/>
      </w:pPr>
      <w:r>
        <w:t>К</w:t>
      </w:r>
      <w:r>
        <w:rPr>
          <w:vertAlign w:val="subscript"/>
        </w:rPr>
        <w:t>У</w:t>
      </w:r>
      <w:r>
        <w:t xml:space="preserve"> - коэффициент участия средств граждан в финансировании строительства объектов газораспределительной системы, при этом:</w:t>
      </w:r>
    </w:p>
    <w:p w:rsidR="00A85037" w:rsidRDefault="00A85037">
      <w:pPr>
        <w:pStyle w:val="ConsPlusNormal"/>
        <w:spacing w:before="220"/>
        <w:ind w:firstLine="540"/>
        <w:jc w:val="both"/>
      </w:pPr>
      <w:r>
        <w:t>К</w:t>
      </w:r>
      <w:r>
        <w:rPr>
          <w:vertAlign w:val="subscript"/>
        </w:rPr>
        <w:t>У</w:t>
      </w:r>
      <w:r>
        <w:t xml:space="preserve"> = 1 при финансировании строительства полностью за счет средств граждан;</w:t>
      </w:r>
    </w:p>
    <w:p w:rsidR="00A85037" w:rsidRDefault="00A85037">
      <w:pPr>
        <w:pStyle w:val="ConsPlusNormal"/>
        <w:spacing w:before="220"/>
        <w:ind w:firstLine="540"/>
        <w:jc w:val="both"/>
      </w:pPr>
      <w:r>
        <w:t>К</w:t>
      </w:r>
      <w:r>
        <w:rPr>
          <w:vertAlign w:val="subscript"/>
        </w:rPr>
        <w:t>У</w:t>
      </w:r>
      <w:r>
        <w:t xml:space="preserve"> = 0,7 при финансировании строительства в размере 70 процентов за счет средств граждан;</w:t>
      </w:r>
    </w:p>
    <w:p w:rsidR="00A85037" w:rsidRDefault="00A85037">
      <w:pPr>
        <w:pStyle w:val="ConsPlusNormal"/>
        <w:spacing w:before="220"/>
        <w:ind w:firstLine="540"/>
        <w:jc w:val="both"/>
      </w:pPr>
      <w:r>
        <w:t>К</w:t>
      </w:r>
      <w:r>
        <w:rPr>
          <w:vertAlign w:val="subscript"/>
        </w:rPr>
        <w:t>У</w:t>
      </w:r>
      <w:r>
        <w:t xml:space="preserve"> = 0,3 при финансировании строительства в размере 30 процентов за счет средств граждан;</w:t>
      </w:r>
    </w:p>
    <w:p w:rsidR="00A85037" w:rsidRDefault="00A85037">
      <w:pPr>
        <w:pStyle w:val="ConsPlusNormal"/>
        <w:spacing w:before="220"/>
        <w:ind w:firstLine="540"/>
        <w:jc w:val="both"/>
      </w:pPr>
      <w:r>
        <w:t>К</w:t>
      </w:r>
      <w:r>
        <w:rPr>
          <w:vertAlign w:val="subscript"/>
        </w:rPr>
        <w:t>и</w:t>
      </w:r>
      <w:r>
        <w:t xml:space="preserve"> - коэффициент использования объектов газораспределительной системы;</w:t>
      </w:r>
    </w:p>
    <w:p w:rsidR="00A85037" w:rsidRDefault="00A85037">
      <w:pPr>
        <w:pStyle w:val="ConsPlusNormal"/>
        <w:spacing w:before="220"/>
        <w:ind w:firstLine="540"/>
        <w:jc w:val="both"/>
      </w:pPr>
      <w:r>
        <w:t>К - индексы изменения стоимости строительно-монтажных работ, определяемые с месяца ввода объектов газораспределительной системы в эксплуатацию по месяц, в котором выполняется расчет частичного возмещения средств гражданам;</w:t>
      </w:r>
    </w:p>
    <w:p w:rsidR="00A85037" w:rsidRDefault="00A85037">
      <w:pPr>
        <w:pStyle w:val="ConsPlusNormal"/>
        <w:spacing w:before="220"/>
        <w:ind w:firstLine="540"/>
        <w:jc w:val="both"/>
      </w:pPr>
      <w:r>
        <w:t>П</w:t>
      </w:r>
      <w:r>
        <w:rPr>
          <w:vertAlign w:val="subscript"/>
        </w:rPr>
        <w:t>1</w:t>
      </w:r>
      <w:r>
        <w:t xml:space="preserve"> - количество подключенных потребителей природного газа к объектам газораспределительной системы с учетом нового потребителя природного газа.</w:t>
      </w:r>
    </w:p>
    <w:p w:rsidR="00A85037" w:rsidRDefault="00A85037">
      <w:pPr>
        <w:pStyle w:val="ConsPlusNormal"/>
        <w:spacing w:before="220"/>
        <w:ind w:firstLine="540"/>
        <w:jc w:val="both"/>
      </w:pPr>
      <w:r>
        <w:t>--------------------------------</w:t>
      </w:r>
    </w:p>
    <w:p w:rsidR="00A85037" w:rsidRDefault="00A85037">
      <w:pPr>
        <w:pStyle w:val="ConsPlusNormal"/>
        <w:spacing w:before="220"/>
        <w:ind w:firstLine="540"/>
        <w:jc w:val="both"/>
      </w:pPr>
      <w:r>
        <w:t>&lt;*&gt; Для целей настоящего Положения под собственником (балансодержателем) объекта газораспределительной системы понимается физическое или юридическое лицо, приобретшее право собственности на объект газораспределительной системы, либо организация, на балансе которой находится объект газораспределительной системы.</w:t>
      </w:r>
    </w:p>
    <w:p w:rsidR="00A85037" w:rsidRDefault="00A85037">
      <w:pPr>
        <w:pStyle w:val="ConsPlusNormal"/>
        <w:jc w:val="both"/>
      </w:pPr>
    </w:p>
    <w:p w:rsidR="00A85037" w:rsidRDefault="00A85037">
      <w:pPr>
        <w:pStyle w:val="ConsPlusNormal"/>
        <w:ind w:firstLine="540"/>
        <w:jc w:val="both"/>
      </w:pPr>
      <w:r>
        <w:t>При этом коэффициент использования объектов газораспределительной системы (К</w:t>
      </w:r>
      <w:r>
        <w:rPr>
          <w:vertAlign w:val="subscript"/>
        </w:rPr>
        <w:t>и</w:t>
      </w:r>
      <w:r>
        <w:t>) определяется по формуле</w:t>
      </w:r>
    </w:p>
    <w:p w:rsidR="00A85037" w:rsidRDefault="00A85037">
      <w:pPr>
        <w:pStyle w:val="ConsPlusNormal"/>
        <w:jc w:val="both"/>
      </w:pPr>
    </w:p>
    <w:p w:rsidR="00A85037" w:rsidRDefault="00A85037">
      <w:pPr>
        <w:pStyle w:val="ConsPlusNormal"/>
        <w:jc w:val="center"/>
      </w:pPr>
      <w:r>
        <w:t>К</w:t>
      </w:r>
      <w:r>
        <w:rPr>
          <w:vertAlign w:val="subscript"/>
        </w:rPr>
        <w:t>и</w:t>
      </w:r>
      <w:r>
        <w:t xml:space="preserve"> = 1 - </w:t>
      </w:r>
      <w:proofErr w:type="spellStart"/>
      <w:r>
        <w:t>Ф</w:t>
      </w:r>
      <w:r>
        <w:rPr>
          <w:vertAlign w:val="subscript"/>
        </w:rPr>
        <w:t>с</w:t>
      </w:r>
      <w:proofErr w:type="spellEnd"/>
      <w:r>
        <w:t xml:space="preserve"> / </w:t>
      </w:r>
      <w:proofErr w:type="spellStart"/>
      <w:r>
        <w:t>Н</w:t>
      </w:r>
      <w:r>
        <w:rPr>
          <w:vertAlign w:val="subscript"/>
        </w:rPr>
        <w:t>с</w:t>
      </w:r>
      <w:proofErr w:type="spellEnd"/>
      <w:r>
        <w:t>,</w:t>
      </w:r>
    </w:p>
    <w:p w:rsidR="00A85037" w:rsidRDefault="00A85037">
      <w:pPr>
        <w:pStyle w:val="ConsPlusNormal"/>
        <w:jc w:val="both"/>
      </w:pPr>
    </w:p>
    <w:p w:rsidR="00A85037" w:rsidRDefault="00A85037">
      <w:pPr>
        <w:pStyle w:val="ConsPlusNormal"/>
        <w:jc w:val="both"/>
      </w:pPr>
      <w:r>
        <w:t xml:space="preserve">где </w:t>
      </w:r>
      <w:proofErr w:type="spellStart"/>
      <w:r>
        <w:t>Ф</w:t>
      </w:r>
      <w:r>
        <w:rPr>
          <w:vertAlign w:val="subscript"/>
        </w:rPr>
        <w:t>с</w:t>
      </w:r>
      <w:proofErr w:type="spellEnd"/>
      <w:r>
        <w:t xml:space="preserve"> - фактический срок эксплуатации объектов газораспределительной системы, определяемый с месяца ввода их в эксплуатацию по месяц, в котором выполняется расчет частичного возмещения средств гражданам (округляется с точностью до одного знака после запятой), лет;</w:t>
      </w:r>
    </w:p>
    <w:p w:rsidR="00A85037" w:rsidRDefault="00A85037">
      <w:pPr>
        <w:pStyle w:val="ConsPlusNormal"/>
        <w:spacing w:before="220"/>
        <w:ind w:firstLine="540"/>
        <w:jc w:val="both"/>
      </w:pPr>
      <w:proofErr w:type="spellStart"/>
      <w:r>
        <w:lastRenderedPageBreak/>
        <w:t>Н</w:t>
      </w:r>
      <w:r>
        <w:rPr>
          <w:vertAlign w:val="subscript"/>
        </w:rPr>
        <w:t>с</w:t>
      </w:r>
      <w:proofErr w:type="spellEnd"/>
      <w:r>
        <w:t xml:space="preserve"> - нормативный срок эксплуатации объектов газораспределительной системы, лет.</w:t>
      </w:r>
    </w:p>
    <w:p w:rsidR="00A85037" w:rsidRDefault="00A85037">
      <w:pPr>
        <w:pStyle w:val="ConsPlusNormal"/>
        <w:spacing w:before="220"/>
        <w:ind w:firstLine="540"/>
        <w:jc w:val="both"/>
      </w:pPr>
      <w:r>
        <w:t>В случае превышения фактических сроков эксплуатации объектов газораспределительной системы над нормативными К</w:t>
      </w:r>
      <w:r>
        <w:rPr>
          <w:vertAlign w:val="subscript"/>
        </w:rPr>
        <w:t>и</w:t>
      </w:r>
      <w:r>
        <w:t xml:space="preserve"> принимается равным нулю.</w:t>
      </w:r>
    </w:p>
    <w:p w:rsidR="00A85037" w:rsidRDefault="00A85037">
      <w:pPr>
        <w:pStyle w:val="ConsPlusNormal"/>
        <w:spacing w:before="220"/>
        <w:ind w:firstLine="540"/>
        <w:jc w:val="both"/>
      </w:pPr>
      <w:r>
        <w:t>5. При отсутствии потребительского кооператива размер частичного возмещения средств каждому гражданину, принимавшему участие в финансировании строительства объектов газораспределительной системы, новым потребителем природного газа определяется по формуле</w:t>
      </w:r>
    </w:p>
    <w:p w:rsidR="00A85037" w:rsidRDefault="00A85037">
      <w:pPr>
        <w:pStyle w:val="ConsPlusNormal"/>
        <w:jc w:val="both"/>
      </w:pPr>
    </w:p>
    <w:p w:rsidR="00A85037" w:rsidRDefault="00A85037">
      <w:pPr>
        <w:pStyle w:val="ConsPlusNormal"/>
        <w:jc w:val="center"/>
      </w:pPr>
      <w:r>
        <w:t>З</w:t>
      </w:r>
      <w:r>
        <w:rPr>
          <w:vertAlign w:val="subscript"/>
        </w:rPr>
        <w:t>2</w:t>
      </w:r>
      <w:r>
        <w:t xml:space="preserve"> = З</w:t>
      </w:r>
      <w:r>
        <w:rPr>
          <w:vertAlign w:val="subscript"/>
        </w:rPr>
        <w:t>1</w:t>
      </w:r>
      <w:r>
        <w:t xml:space="preserve"> / П</w:t>
      </w:r>
      <w:r>
        <w:rPr>
          <w:vertAlign w:val="subscript"/>
        </w:rPr>
        <w:t>2</w:t>
      </w:r>
      <w:r>
        <w:t>,</w:t>
      </w:r>
    </w:p>
    <w:p w:rsidR="00A85037" w:rsidRDefault="00A85037">
      <w:pPr>
        <w:pStyle w:val="ConsPlusNormal"/>
        <w:jc w:val="both"/>
      </w:pPr>
    </w:p>
    <w:p w:rsidR="00A85037" w:rsidRDefault="00A85037">
      <w:pPr>
        <w:pStyle w:val="ConsPlusNormal"/>
        <w:jc w:val="both"/>
      </w:pPr>
      <w:r>
        <w:t>где З</w:t>
      </w:r>
      <w:r>
        <w:rPr>
          <w:vertAlign w:val="subscript"/>
        </w:rPr>
        <w:t>2</w:t>
      </w:r>
      <w:r>
        <w:t xml:space="preserve"> - размер возмещения средств каждому гражданину, принимавшему участие в финансировании строительства объектов газораспределительной системы, новым потребителем природного газа, рублей;</w:t>
      </w:r>
    </w:p>
    <w:p w:rsidR="00A85037" w:rsidRDefault="00A85037">
      <w:pPr>
        <w:pStyle w:val="ConsPlusNormal"/>
        <w:spacing w:before="220"/>
        <w:ind w:firstLine="540"/>
        <w:jc w:val="both"/>
      </w:pPr>
      <w:r>
        <w:t>З</w:t>
      </w:r>
      <w:r>
        <w:rPr>
          <w:vertAlign w:val="subscript"/>
        </w:rPr>
        <w:t>1</w:t>
      </w:r>
      <w:r>
        <w:t xml:space="preserve"> - размер частичного возмещения средств гражданам, рублей;</w:t>
      </w:r>
    </w:p>
    <w:p w:rsidR="00A85037" w:rsidRDefault="00A85037">
      <w:pPr>
        <w:pStyle w:val="ConsPlusNormal"/>
        <w:spacing w:before="220"/>
        <w:ind w:firstLine="540"/>
        <w:jc w:val="both"/>
      </w:pPr>
      <w:r>
        <w:t>П</w:t>
      </w:r>
      <w:r>
        <w:rPr>
          <w:vertAlign w:val="subscript"/>
        </w:rPr>
        <w:t>2</w:t>
      </w:r>
      <w:r>
        <w:t xml:space="preserve"> - количество подключенных потребителей природного газа к объектам газораспределительной системы на момент подключения нового потребителя природного газа.</w:t>
      </w:r>
    </w:p>
    <w:p w:rsidR="00A85037" w:rsidRDefault="00A85037">
      <w:pPr>
        <w:pStyle w:val="ConsPlusNormal"/>
        <w:spacing w:before="220"/>
        <w:ind w:firstLine="540"/>
        <w:jc w:val="both"/>
      </w:pPr>
      <w:r>
        <w:t>6. Исходные данные для расчета частичного возмещения средств гражданам представляются собственниками (балансодержателями) объектов газораспределительной системы в городские, районные исполнительные комитеты, местные администрации районов в г. Минске в течение 10 рабочих дней со дня получения от них запроса (уведомления о предоставлении данных), направленного в порядке, подтверждающем его вручение адресату.</w:t>
      </w:r>
    </w:p>
    <w:p w:rsidR="00A85037" w:rsidRDefault="00A85037">
      <w:pPr>
        <w:pStyle w:val="ConsPlusNormal"/>
        <w:spacing w:before="220"/>
        <w:ind w:firstLine="540"/>
        <w:jc w:val="both"/>
      </w:pPr>
      <w:r>
        <w:t>7. Частичное возмещение средств гражданам производится новыми потребителями природного газа путем перечисления рассчитанной в соответствии с настоящим Положением суммы возмещаемых средств на текущие (расчетные) банковские счета потребительских кооперативов, а при отсутствии потребительских кооперативов - на текущие (расчетные) банковские счета граждан, принимавших участие в финансировании строительства объектов газораспределительной системы, либо иным не противоречащим законодательству способом.</w:t>
      </w:r>
    </w:p>
    <w:p w:rsidR="00A85037" w:rsidRDefault="00A85037">
      <w:pPr>
        <w:pStyle w:val="ConsPlusNormal"/>
        <w:spacing w:before="220"/>
        <w:ind w:firstLine="540"/>
        <w:jc w:val="both"/>
      </w:pPr>
      <w:r>
        <w:t>Копии платежных документов, подтверждающих перечисление частичного возмещения средств гражданам, представляются новыми потребителями природного газа в городские, районные исполнительные комитеты, местные администрации районов в г. Минске, принявшие решения о частичном возмещении средств гражданам.</w:t>
      </w:r>
    </w:p>
    <w:p w:rsidR="00A85037" w:rsidRDefault="00A85037">
      <w:pPr>
        <w:pStyle w:val="ConsPlusNormal"/>
        <w:spacing w:before="220"/>
        <w:ind w:firstLine="540"/>
        <w:jc w:val="both"/>
      </w:pPr>
      <w:r>
        <w:t>8. Подключение построенных газопроводов-вводов к объектам газораспределительной системы и пуск природного газа осуществляются газоснабжающими организациями после представления городскими, районными исполнительными комитетами, местными администрациями районов в г. Минске газоснабжающим организациям письменного уведомления о выполнении принятых ими решений о частичном возмещении средств гражданам.</w:t>
      </w:r>
    </w:p>
    <w:p w:rsidR="00A85037" w:rsidRDefault="00A85037">
      <w:pPr>
        <w:pStyle w:val="ConsPlusNormal"/>
        <w:jc w:val="both"/>
      </w:pPr>
      <w:bookmarkStart w:id="1" w:name="_GoBack"/>
      <w:bookmarkEnd w:id="1"/>
    </w:p>
    <w:sectPr w:rsidR="00A85037" w:rsidSect="00A85037">
      <w:pgSz w:w="11906" w:h="16838"/>
      <w:pgMar w:top="568"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37"/>
    <w:rsid w:val="00A85037"/>
    <w:rsid w:val="00CB2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569D"/>
  <w15:chartTrackingRefBased/>
  <w15:docId w15:val="{0C6A5F45-4116-46E4-9F00-F3AC50F2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50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50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50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503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8F8DADE7FDB79D4A29DD186723290634D9600AEF70E7D2A1CC7F6E79B8BBF8950C96866547E8CA6B64ED08AEE2822DD6AFB41896995FC5787D282BF4Ah1pFK" TargetMode="External"/><Relationship Id="rId5" Type="http://schemas.openxmlformats.org/officeDocument/2006/relationships/hyperlink" Target="consultantplus://offline/ref=F8F8DADE7FDB79D4A29DD186723290634D9600AEF70E732B12C2F7E79B8BBF8950C96866547E8CA6B64ED08AEF2822DD6AFB41896995FC5787D282BF4Ah1pFK" TargetMode="External"/><Relationship Id="rId4" Type="http://schemas.openxmlformats.org/officeDocument/2006/relationships/hyperlink" Target="consultantplus://offline/ref=F8F8DADE7FDB79D4A29DD186723290634D9600AEF70E7D2A1CC7F6E79B8BBF8950C96866547E8CA6B64ED08AEE2922DD6AFB41896995FC5787D282BF4Ah1p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Парфененко Алексей</dc:creator>
  <cp:keywords/>
  <dc:description/>
  <cp:lastModifiedBy>Парфененко Алексей</cp:lastModifiedBy>
  <cp:revision>1</cp:revision>
  <dcterms:created xsi:type="dcterms:W3CDTF">2021-07-27T10:41:00Z</dcterms:created>
  <dcterms:modified xsi:type="dcterms:W3CDTF">2021-07-27T10:44:00Z</dcterms:modified>
</cp:coreProperties>
</file>